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6C1F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DA5521">
              <w:rPr>
                <w:rFonts w:cstheme="minorHAnsi"/>
                <w:sz w:val="24"/>
                <w:szCs w:val="24"/>
              </w:rPr>
              <w:t xml:space="preserve"> </w:t>
            </w:r>
            <w:r w:rsidR="00DA5521" w:rsidRPr="006C1FBD">
              <w:rPr>
                <w:rFonts w:cstheme="minorHAnsi"/>
                <w:b/>
                <w:sz w:val="24"/>
                <w:szCs w:val="24"/>
              </w:rPr>
              <w:t>06</w:t>
            </w:r>
            <w:r w:rsidR="006C1FBD" w:rsidRPr="006C1FBD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DA5521" w:rsidRPr="006C1FBD">
              <w:rPr>
                <w:rFonts w:cstheme="minorHAnsi"/>
                <w:b/>
                <w:sz w:val="24"/>
                <w:szCs w:val="24"/>
              </w:rPr>
              <w:t>June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DA5521">
              <w:rPr>
                <w:rFonts w:cstheme="minorHAnsi"/>
                <w:sz w:val="24"/>
                <w:szCs w:val="24"/>
              </w:rPr>
              <w:t xml:space="preserve"> </w:t>
            </w:r>
            <w:r w:rsidR="00DA5521" w:rsidRPr="006C1FBD">
              <w:rPr>
                <w:rFonts w:cstheme="minorHAnsi"/>
                <w:b/>
                <w:sz w:val="24"/>
                <w:szCs w:val="24"/>
              </w:rPr>
              <w:t>box9@belts.com.bn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94331" w:rsidRDefault="001912C9" w:rsidP="00B94331">
            <w:pPr>
              <w:shd w:val="clear" w:color="auto" w:fill="FFFFFF" w:themeFill="background1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94331">
              <w:rPr>
                <w:rFonts w:cs="Calibri"/>
                <w:sz w:val="20"/>
                <w:szCs w:val="20"/>
              </w:rPr>
              <w:t xml:space="preserve"> </w:t>
            </w:r>
            <w:r w:rsidR="00B94331" w:rsidRPr="006C1FBD">
              <w:rPr>
                <w:rFonts w:cs="Calibri"/>
                <w:b/>
                <w:sz w:val="20"/>
                <w:szCs w:val="20"/>
              </w:rPr>
              <w:t xml:space="preserve"> BELTS/HCCS/RFQ/2024/035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630"/>
        <w:gridCol w:w="720"/>
        <w:gridCol w:w="1260"/>
        <w:gridCol w:w="2002"/>
      </w:tblGrid>
      <w:tr w:rsidR="00A67718" w:rsidRPr="00322BC6" w:rsidTr="006C1FBD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257333" w:rsidRPr="00322BC6" w:rsidTr="006C1FBD">
        <w:trPr>
          <w:trHeight w:val="3572"/>
        </w:trPr>
        <w:tc>
          <w:tcPr>
            <w:tcW w:w="625" w:type="dxa"/>
            <w:vAlign w:val="center"/>
          </w:tcPr>
          <w:p w:rsidR="00257333" w:rsidRPr="00322BC6" w:rsidRDefault="00257333" w:rsidP="00E31AD3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6C1FBD" w:rsidRPr="006C1FBD" w:rsidRDefault="00257333" w:rsidP="00E31AD3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Workmen Compensation for BELTS Permanent &amp; Contract Employee</w:t>
            </w:r>
            <w:r w:rsidR="006C1FBD" w:rsidRPr="006C1FBD">
              <w:rPr>
                <w:rFonts w:ascii="Exo 2" w:hAnsi="Exo 2"/>
              </w:rPr>
              <w:t>s</w:t>
            </w:r>
            <w:r w:rsidRPr="006C1FBD">
              <w:rPr>
                <w:rFonts w:ascii="Exo 2" w:hAnsi="Exo 2"/>
              </w:rPr>
              <w:t xml:space="preserve">. </w:t>
            </w:r>
          </w:p>
          <w:p w:rsidR="006C1FBD" w:rsidRPr="006C1FBD" w:rsidRDefault="006C1FBD" w:rsidP="00E31AD3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257333" w:rsidRPr="006C1FBD" w:rsidRDefault="00257333" w:rsidP="00E31AD3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Coverage as follows:</w:t>
            </w:r>
          </w:p>
          <w:p w:rsidR="00257333" w:rsidRPr="006C1FBD" w:rsidRDefault="00257333" w:rsidP="00E31AD3">
            <w:pPr>
              <w:pStyle w:val="BodyText"/>
              <w:numPr>
                <w:ilvl w:val="0"/>
                <w:numId w:val="3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Workmen’s Compensation</w:t>
            </w:r>
          </w:p>
          <w:p w:rsidR="00257333" w:rsidRPr="006C1FBD" w:rsidRDefault="00257333" w:rsidP="00E31AD3">
            <w:pPr>
              <w:pStyle w:val="BodyText"/>
              <w:numPr>
                <w:ilvl w:val="0"/>
                <w:numId w:val="3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Common Law</w:t>
            </w:r>
          </w:p>
          <w:p w:rsidR="00257333" w:rsidRPr="006C1FBD" w:rsidRDefault="00257333" w:rsidP="00E31AD3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6C1FBD" w:rsidRDefault="006C1FBD" w:rsidP="00E31AD3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>
              <w:rPr>
                <w:rFonts w:ascii="Exo 2" w:hAnsi="Exo 2"/>
              </w:rPr>
              <w:t>No. of Staff:</w:t>
            </w:r>
          </w:p>
          <w:p w:rsidR="00257333" w:rsidRPr="006C1FBD" w:rsidRDefault="00257333" w:rsidP="00E31AD3">
            <w:pPr>
              <w:pStyle w:val="BodyText"/>
              <w:spacing w:before="11"/>
              <w:ind w:firstLine="0"/>
              <w:rPr>
                <w:rFonts w:ascii="Exo 2" w:hAnsi="Exo 2"/>
                <w:b/>
              </w:rPr>
            </w:pPr>
            <w:r w:rsidRPr="006C1FBD">
              <w:rPr>
                <w:rFonts w:ascii="Exo 2" w:hAnsi="Exo 2"/>
                <w:b/>
              </w:rPr>
              <w:t>160 personnel</w:t>
            </w:r>
          </w:p>
          <w:p w:rsidR="00257333" w:rsidRPr="006C1FBD" w:rsidRDefault="00257333" w:rsidP="00E31AD3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6C1FBD" w:rsidRDefault="00257333" w:rsidP="00E31AD3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 xml:space="preserve">Period Coverage: </w:t>
            </w:r>
          </w:p>
          <w:p w:rsidR="00257333" w:rsidRPr="00DA5521" w:rsidRDefault="00257333" w:rsidP="00E31AD3">
            <w:pPr>
              <w:pStyle w:val="BodyText"/>
              <w:spacing w:before="11"/>
              <w:ind w:firstLine="0"/>
            </w:pPr>
            <w:r w:rsidRPr="006C1FBD">
              <w:rPr>
                <w:rFonts w:ascii="Exo 2" w:hAnsi="Exo 2"/>
                <w:b/>
              </w:rPr>
              <w:t>01 July 2024 – 30 June 2025</w:t>
            </w:r>
          </w:p>
        </w:tc>
        <w:tc>
          <w:tcPr>
            <w:tcW w:w="1170" w:type="dxa"/>
            <w:vAlign w:val="center"/>
          </w:tcPr>
          <w:p w:rsidR="00257333" w:rsidRPr="006C1FBD" w:rsidRDefault="00257333" w:rsidP="00E31AD3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6C1FBD">
              <w:rPr>
                <w:rFonts w:ascii="Exo 2" w:hAnsi="Exo 2" w:cstheme="minorHAnsi"/>
                <w:b/>
              </w:rPr>
              <w:t xml:space="preserve">01 July 2024 </w:t>
            </w:r>
          </w:p>
        </w:tc>
        <w:tc>
          <w:tcPr>
            <w:tcW w:w="1350" w:type="dxa"/>
            <w:gridSpan w:val="2"/>
            <w:vAlign w:val="center"/>
          </w:tcPr>
          <w:p w:rsidR="00257333" w:rsidRPr="006C1FBD" w:rsidRDefault="006C1FBD" w:rsidP="00E31AD3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6C1FBD">
              <w:rPr>
                <w:rFonts w:ascii="Exo 2" w:hAnsi="Exo 2" w:cstheme="minorHAnsi"/>
                <w:b/>
              </w:rPr>
              <w:t>160</w:t>
            </w:r>
            <w:r w:rsidR="00257333" w:rsidRPr="006C1FBD">
              <w:rPr>
                <w:rFonts w:ascii="Exo 2" w:hAnsi="Exo 2" w:cstheme="minorHAnsi"/>
                <w:b/>
              </w:rPr>
              <w:t xml:space="preserve"> Personnel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77E67BCC00AE424BA0E7FC1A6D8E291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57333" w:rsidRPr="00322BC6" w:rsidRDefault="00257333" w:rsidP="00E31AD3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44BED41978394741B5A5467B31AB4B6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57333" w:rsidRPr="00322BC6" w:rsidRDefault="00257333" w:rsidP="00E31AD3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C242E7" w:rsidRPr="00322BC6" w:rsidTr="006C1FBD">
        <w:trPr>
          <w:trHeight w:val="6092"/>
        </w:trPr>
        <w:tc>
          <w:tcPr>
            <w:tcW w:w="625" w:type="dxa"/>
            <w:vAlign w:val="center"/>
          </w:tcPr>
          <w:p w:rsidR="00C242E7" w:rsidRPr="00322BC6" w:rsidRDefault="00257333" w:rsidP="00C242E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4050" w:type="dxa"/>
            <w:vAlign w:val="center"/>
          </w:tcPr>
          <w:p w:rsidR="00C242E7" w:rsidRPr="006C1FBD" w:rsidRDefault="00C242E7" w:rsidP="00C242E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Workmen Compen</w:t>
            </w:r>
            <w:r w:rsidR="00257333" w:rsidRPr="006C1FBD">
              <w:rPr>
                <w:rFonts w:ascii="Exo 2" w:hAnsi="Exo 2"/>
              </w:rPr>
              <w:t>sation for BELTS Temporary Employee</w:t>
            </w:r>
            <w:r w:rsidRPr="006C1FBD">
              <w:rPr>
                <w:rFonts w:ascii="Exo 2" w:hAnsi="Exo 2"/>
              </w:rPr>
              <w:t>. Coverage as follows: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Workmen’s Compensation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Common Law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Personal Accident (during / outside working hours)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Medical, Hospitalization &amp; surgical expenses due to illness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Medical, Hospitalization due to accident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Daily Hospital Allowance Benefit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Death Benefit</w:t>
            </w:r>
          </w:p>
          <w:p w:rsidR="00C242E7" w:rsidRPr="006C1FBD" w:rsidRDefault="00C242E7" w:rsidP="00C242E7">
            <w:pPr>
              <w:pStyle w:val="BodyText"/>
              <w:numPr>
                <w:ilvl w:val="0"/>
                <w:numId w:val="4"/>
              </w:numPr>
              <w:spacing w:before="11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>Repatriation Expenses</w:t>
            </w:r>
          </w:p>
          <w:p w:rsidR="00C242E7" w:rsidRPr="006C1FBD" w:rsidRDefault="00C242E7" w:rsidP="00C242E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6C1FBD" w:rsidRPr="006C1FBD" w:rsidRDefault="00257333" w:rsidP="00C242E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 xml:space="preserve">No. of Staff: </w:t>
            </w:r>
          </w:p>
          <w:p w:rsidR="00C242E7" w:rsidRPr="006C1FBD" w:rsidRDefault="00257333" w:rsidP="00C242E7">
            <w:pPr>
              <w:pStyle w:val="BodyText"/>
              <w:spacing w:before="11"/>
              <w:ind w:firstLine="0"/>
              <w:rPr>
                <w:rFonts w:ascii="Exo 2" w:hAnsi="Exo 2"/>
                <w:b/>
              </w:rPr>
            </w:pPr>
            <w:r w:rsidRPr="006C1FBD">
              <w:rPr>
                <w:rFonts w:ascii="Exo 2" w:hAnsi="Exo 2"/>
                <w:b/>
              </w:rPr>
              <w:t>36</w:t>
            </w:r>
            <w:r w:rsidR="00C242E7" w:rsidRPr="006C1FBD">
              <w:rPr>
                <w:rFonts w:ascii="Exo 2" w:hAnsi="Exo 2"/>
                <w:b/>
              </w:rPr>
              <w:t xml:space="preserve"> personnel</w:t>
            </w:r>
          </w:p>
          <w:p w:rsidR="00C242E7" w:rsidRPr="006C1FBD" w:rsidRDefault="00C242E7" w:rsidP="00C242E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6C1FBD" w:rsidRPr="006C1FBD" w:rsidRDefault="00C242E7" w:rsidP="00C242E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6C1FBD">
              <w:rPr>
                <w:rFonts w:ascii="Exo 2" w:hAnsi="Exo 2"/>
              </w:rPr>
              <w:t xml:space="preserve">Period Coverage: </w:t>
            </w:r>
          </w:p>
          <w:p w:rsidR="00C242E7" w:rsidRPr="006C1FBD" w:rsidRDefault="00C242E7" w:rsidP="00C242E7">
            <w:pPr>
              <w:pStyle w:val="BodyText"/>
              <w:spacing w:before="11"/>
              <w:ind w:firstLine="0"/>
              <w:rPr>
                <w:b/>
              </w:rPr>
            </w:pPr>
            <w:r w:rsidRPr="006C1FBD">
              <w:rPr>
                <w:rFonts w:ascii="Exo 2" w:hAnsi="Exo 2"/>
                <w:b/>
              </w:rPr>
              <w:t>01 July 2024 – 30 June 202</w:t>
            </w:r>
            <w:r w:rsidR="00B94331" w:rsidRPr="006C1FBD">
              <w:rPr>
                <w:rFonts w:ascii="Exo 2" w:hAnsi="Exo 2"/>
                <w:b/>
              </w:rPr>
              <w:t>5</w:t>
            </w:r>
          </w:p>
        </w:tc>
        <w:tc>
          <w:tcPr>
            <w:tcW w:w="1170" w:type="dxa"/>
            <w:vAlign w:val="center"/>
          </w:tcPr>
          <w:p w:rsidR="00C242E7" w:rsidRPr="006C1FBD" w:rsidRDefault="00C242E7" w:rsidP="00C242E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6C1FBD">
              <w:rPr>
                <w:rFonts w:ascii="Exo 2" w:hAnsi="Exo 2" w:cstheme="minorHAnsi"/>
                <w:b/>
              </w:rPr>
              <w:t>01 July 2024</w:t>
            </w:r>
          </w:p>
        </w:tc>
        <w:tc>
          <w:tcPr>
            <w:tcW w:w="1350" w:type="dxa"/>
            <w:gridSpan w:val="2"/>
            <w:vAlign w:val="center"/>
          </w:tcPr>
          <w:p w:rsidR="00C242E7" w:rsidRPr="006C1FBD" w:rsidRDefault="00257333" w:rsidP="00C242E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6C1FBD">
              <w:rPr>
                <w:rFonts w:ascii="Exo 2" w:hAnsi="Exo 2" w:cstheme="minorHAnsi"/>
                <w:b/>
              </w:rPr>
              <w:t xml:space="preserve">36 </w:t>
            </w:r>
            <w:r w:rsidR="00C242E7" w:rsidRPr="006C1FBD">
              <w:rPr>
                <w:rFonts w:ascii="Exo 2" w:hAnsi="Exo 2" w:cstheme="minorHAnsi"/>
                <w:b/>
              </w:rPr>
              <w:t>Personnel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463245159"/>
              <w:placeholder>
                <w:docPart w:val="0400CDF99D9A4A3B8B17DCA5643EC5C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242E7" w:rsidRPr="00322BC6" w:rsidRDefault="00C242E7" w:rsidP="00C242E7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097637018"/>
              <w:placeholder>
                <w:docPart w:val="E03026E6A90642618D87FFE6AFF5BE9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242E7" w:rsidRPr="00322BC6" w:rsidRDefault="00C242E7" w:rsidP="00C242E7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C242E7" w:rsidRPr="00322BC6" w:rsidTr="001912C9">
        <w:tc>
          <w:tcPr>
            <w:tcW w:w="6475" w:type="dxa"/>
            <w:gridSpan w:val="4"/>
            <w:vAlign w:val="center"/>
          </w:tcPr>
          <w:p w:rsidR="00C242E7" w:rsidRPr="00322BC6" w:rsidRDefault="00C242E7" w:rsidP="00C242E7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C242E7" w:rsidRPr="00322BC6" w:rsidRDefault="00C242E7" w:rsidP="00C242E7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C242E7" w:rsidRPr="00322BC6" w:rsidRDefault="00C242E7" w:rsidP="00C242E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625B53D9A26F4314B89EFD3F9C0859B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242E7" w:rsidRPr="00322BC6" w:rsidRDefault="00C242E7" w:rsidP="00C242E7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C242E7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C242E7" w:rsidRPr="00322BC6" w:rsidRDefault="00C242E7" w:rsidP="00C242E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E19ACB6E2CF04B5CA4CBE9E6B363D96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C242E7" w:rsidRPr="00322BC6" w:rsidRDefault="00C242E7" w:rsidP="00C242E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C242E7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C242E7" w:rsidRPr="00322BC6" w:rsidRDefault="00C242E7" w:rsidP="00C242E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47817CA1F18B4E5A85753982DEC5099B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C242E7" w:rsidRPr="00322BC6" w:rsidRDefault="00C242E7" w:rsidP="00C242E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C242E7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C242E7" w:rsidRPr="00322BC6" w:rsidRDefault="00C242E7" w:rsidP="00C242E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ECC3C4EA2B4A4B00994B06CAED34931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C242E7" w:rsidRPr="00322BC6" w:rsidRDefault="00C242E7" w:rsidP="00C242E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C242E7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C242E7" w:rsidRPr="00322BC6" w:rsidRDefault="00C242E7" w:rsidP="00C242E7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B9F2C5033FF84BF48A28AAC468C5DCF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C242E7" w:rsidRPr="00322BC6" w:rsidRDefault="00C242E7" w:rsidP="00C242E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5057D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5057D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2E6"/>
    <w:multiLevelType w:val="hybridMultilevel"/>
    <w:tmpl w:val="1CB0EB32"/>
    <w:lvl w:ilvl="0" w:tplc="47CCD2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2D1"/>
    <w:multiLevelType w:val="hybridMultilevel"/>
    <w:tmpl w:val="1CB0EB32"/>
    <w:lvl w:ilvl="0" w:tplc="47CCD2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em/kf2LtnJ9dnIi+t/opHRXJzCDMimG9GWlisTNpsD9JSehx6GathIxTFAemfElntLiHlNx4okTucjGJFCnWA==" w:salt="mCtzQmYx2fmvJFOxYC8p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D36F4"/>
    <w:rsid w:val="000D55C2"/>
    <w:rsid w:val="0015057D"/>
    <w:rsid w:val="00160A7E"/>
    <w:rsid w:val="00180C02"/>
    <w:rsid w:val="001912C9"/>
    <w:rsid w:val="001A7722"/>
    <w:rsid w:val="00234718"/>
    <w:rsid w:val="00257333"/>
    <w:rsid w:val="002B3B3A"/>
    <w:rsid w:val="00322BC6"/>
    <w:rsid w:val="0039228E"/>
    <w:rsid w:val="003E6A83"/>
    <w:rsid w:val="003F41B0"/>
    <w:rsid w:val="004304F6"/>
    <w:rsid w:val="0044180F"/>
    <w:rsid w:val="004E6C9D"/>
    <w:rsid w:val="0056275D"/>
    <w:rsid w:val="006C1FBD"/>
    <w:rsid w:val="006F743B"/>
    <w:rsid w:val="007C6EBC"/>
    <w:rsid w:val="008A0999"/>
    <w:rsid w:val="008B014B"/>
    <w:rsid w:val="00986073"/>
    <w:rsid w:val="00A64949"/>
    <w:rsid w:val="00A67718"/>
    <w:rsid w:val="00B646D7"/>
    <w:rsid w:val="00B67C65"/>
    <w:rsid w:val="00B94331"/>
    <w:rsid w:val="00BF10C8"/>
    <w:rsid w:val="00C242E7"/>
    <w:rsid w:val="00C709A9"/>
    <w:rsid w:val="00CC4ED7"/>
    <w:rsid w:val="00CC7078"/>
    <w:rsid w:val="00CF7974"/>
    <w:rsid w:val="00D24253"/>
    <w:rsid w:val="00D80EF0"/>
    <w:rsid w:val="00DA5521"/>
    <w:rsid w:val="00DE5485"/>
    <w:rsid w:val="00E03FED"/>
    <w:rsid w:val="00E108D2"/>
    <w:rsid w:val="00E11B2F"/>
    <w:rsid w:val="00E41F65"/>
    <w:rsid w:val="00FE0309"/>
    <w:rsid w:val="00FF5E8B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odyText">
    <w:name w:val="Body Text"/>
    <w:basedOn w:val="Normal"/>
    <w:link w:val="BodyTextChar"/>
    <w:uiPriority w:val="1"/>
    <w:qFormat/>
    <w:rsid w:val="00DA5521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552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C2017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C2017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0400CDF99D9A4A3B8B17DCA5643E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E0D5-18CD-4A1E-8F7D-5DF8E9B49A4B}"/>
      </w:docPartPr>
      <w:docPartBody>
        <w:p w:rsidR="00A4018A" w:rsidRDefault="00EC2017" w:rsidP="00EC2017">
          <w:pPr>
            <w:pStyle w:val="0400CDF99D9A4A3B8B17DCA5643EC5C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03026E6A90642618D87FFE6AFF5B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E0EC-0267-443D-917F-3AD0A3F71021}"/>
      </w:docPartPr>
      <w:docPartBody>
        <w:p w:rsidR="00A4018A" w:rsidRDefault="00EC2017" w:rsidP="00EC2017">
          <w:pPr>
            <w:pStyle w:val="E03026E6A90642618D87FFE6AFF5BE9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5B53D9A26F4314B89EFD3F9C08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8BA1-0F77-4ECC-B6A2-974C153E76C6}"/>
      </w:docPartPr>
      <w:docPartBody>
        <w:p w:rsidR="00A4018A" w:rsidRDefault="00EC2017" w:rsidP="00EC2017">
          <w:pPr>
            <w:pStyle w:val="625B53D9A26F4314B89EFD3F9C0859B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19ACB6E2CF04B5CA4CBE9E6B363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07E01-53E5-45B3-8BDB-F8AEC6279238}"/>
      </w:docPartPr>
      <w:docPartBody>
        <w:p w:rsidR="00A4018A" w:rsidRDefault="00EC2017" w:rsidP="00EC2017">
          <w:pPr>
            <w:pStyle w:val="E19ACB6E2CF04B5CA4CBE9E6B363D96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7817CA1F18B4E5A85753982DEC5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5C87-3A93-4F3E-A177-A0D81D04BB80}"/>
      </w:docPartPr>
      <w:docPartBody>
        <w:p w:rsidR="00A4018A" w:rsidRDefault="00EC2017" w:rsidP="00EC2017">
          <w:pPr>
            <w:pStyle w:val="47817CA1F18B4E5A85753982DEC5099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CC3C4EA2B4A4B00994B06CAED34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EB5E-1150-41C3-BAC5-406A327D117B}"/>
      </w:docPartPr>
      <w:docPartBody>
        <w:p w:rsidR="00A4018A" w:rsidRDefault="00EC2017" w:rsidP="00EC2017">
          <w:pPr>
            <w:pStyle w:val="ECC3C4EA2B4A4B00994B06CAED34931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9F2C5033FF84BF48A28AAC468C5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55C9-1293-454D-ACBA-32EBDA63CB19}"/>
      </w:docPartPr>
      <w:docPartBody>
        <w:p w:rsidR="00A4018A" w:rsidRDefault="00EC2017" w:rsidP="00EC2017">
          <w:pPr>
            <w:pStyle w:val="B9F2C5033FF84BF48A28AAC468C5DCF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7E67BCC00AE424BA0E7FC1A6D8E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0AA0-D7B1-4496-9082-CE8A10F2B684}"/>
      </w:docPartPr>
      <w:docPartBody>
        <w:p w:rsidR="00306FB5" w:rsidRDefault="00A4018A" w:rsidP="00A4018A">
          <w:pPr>
            <w:pStyle w:val="77E67BCC00AE424BA0E7FC1A6D8E291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4BED41978394741B5A5467B31AB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690C-CDF4-45A7-B561-ECE22547A27D}"/>
      </w:docPartPr>
      <w:docPartBody>
        <w:p w:rsidR="00306FB5" w:rsidRDefault="00A4018A" w:rsidP="00A4018A">
          <w:pPr>
            <w:pStyle w:val="44BED41978394741B5A5467B31AB4B6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301EFB"/>
    <w:rsid w:val="00306FB5"/>
    <w:rsid w:val="0032199F"/>
    <w:rsid w:val="0042351D"/>
    <w:rsid w:val="005725BA"/>
    <w:rsid w:val="00583545"/>
    <w:rsid w:val="00652485"/>
    <w:rsid w:val="008375AD"/>
    <w:rsid w:val="00916592"/>
    <w:rsid w:val="00A4018A"/>
    <w:rsid w:val="00C4621C"/>
    <w:rsid w:val="00C571A4"/>
    <w:rsid w:val="00E41464"/>
    <w:rsid w:val="00E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18A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2075F3F02FE46BCA7F8DB61C19F2B4D">
    <w:name w:val="C2075F3F02FE46BCA7F8DB61C19F2B4D"/>
    <w:rsid w:val="00EC2017"/>
  </w:style>
  <w:style w:type="paragraph" w:customStyle="1" w:styleId="FE06D30230CB47BEBDB083830C158A3F">
    <w:name w:val="FE06D30230CB47BEBDB083830C158A3F"/>
    <w:rsid w:val="00EC2017"/>
  </w:style>
  <w:style w:type="paragraph" w:customStyle="1" w:styleId="3A3CE904D27446CC8E766F643D9C0C1D">
    <w:name w:val="3A3CE904D27446CC8E766F643D9C0C1D"/>
    <w:rsid w:val="00EC2017"/>
  </w:style>
  <w:style w:type="paragraph" w:customStyle="1" w:styleId="233BD024B2C5491993BBBED4A48EBC53">
    <w:name w:val="233BD024B2C5491993BBBED4A48EBC53"/>
    <w:rsid w:val="00EC2017"/>
  </w:style>
  <w:style w:type="paragraph" w:customStyle="1" w:styleId="0AE1A4E1D1504E2688BABDA5408508CA">
    <w:name w:val="0AE1A4E1D1504E2688BABDA5408508CA"/>
    <w:rsid w:val="00EC2017"/>
  </w:style>
  <w:style w:type="paragraph" w:customStyle="1" w:styleId="7D707CED75D9471CA332C57BAE416229">
    <w:name w:val="7D707CED75D9471CA332C57BAE416229"/>
    <w:rsid w:val="00EC2017"/>
  </w:style>
  <w:style w:type="paragraph" w:customStyle="1" w:styleId="36F2EA030DBE48429EC36CA5164EEB38">
    <w:name w:val="36F2EA030DBE48429EC36CA5164EEB38"/>
    <w:rsid w:val="00EC2017"/>
  </w:style>
  <w:style w:type="paragraph" w:customStyle="1" w:styleId="B25E7308E7A749A789009120F9A41CFA">
    <w:name w:val="B25E7308E7A749A789009120F9A41CFA"/>
    <w:rsid w:val="00EC2017"/>
  </w:style>
  <w:style w:type="paragraph" w:customStyle="1" w:styleId="B029BEFD296C4B1C85337E0E6E08DDCD">
    <w:name w:val="B029BEFD296C4B1C85337E0E6E08DDCD"/>
    <w:rsid w:val="00EC2017"/>
  </w:style>
  <w:style w:type="paragraph" w:customStyle="1" w:styleId="BB9F71F0E0AB4AECB5CCC86BB17A1955">
    <w:name w:val="BB9F71F0E0AB4AECB5CCC86BB17A1955"/>
    <w:rsid w:val="00EC2017"/>
  </w:style>
  <w:style w:type="paragraph" w:customStyle="1" w:styleId="B4462159E45C4211B0E6782034E59246">
    <w:name w:val="B4462159E45C4211B0E6782034E59246"/>
    <w:rsid w:val="00EC2017"/>
  </w:style>
  <w:style w:type="paragraph" w:customStyle="1" w:styleId="292021662C5B4D688B02C45905339C05">
    <w:name w:val="292021662C5B4D688B02C45905339C05"/>
    <w:rsid w:val="00EC2017"/>
  </w:style>
  <w:style w:type="paragraph" w:customStyle="1" w:styleId="5F6CEA98DEA84C58B748B21CA427105C">
    <w:name w:val="5F6CEA98DEA84C58B748B21CA427105C"/>
    <w:rsid w:val="00EC2017"/>
  </w:style>
  <w:style w:type="paragraph" w:customStyle="1" w:styleId="64426CE70FB24036A074D21D89F57A56">
    <w:name w:val="64426CE70FB24036A074D21D89F57A56"/>
    <w:rsid w:val="00EC2017"/>
  </w:style>
  <w:style w:type="paragraph" w:customStyle="1" w:styleId="A71C03BB19B3497D9B17D7C24B9DF5E0">
    <w:name w:val="A71C03BB19B3497D9B17D7C24B9DF5E0"/>
    <w:rsid w:val="00EC2017"/>
  </w:style>
  <w:style w:type="paragraph" w:customStyle="1" w:styleId="12A637FC74394BD09DACD7C1A6F06B73">
    <w:name w:val="12A637FC74394BD09DACD7C1A6F06B73"/>
    <w:rsid w:val="00EC2017"/>
  </w:style>
  <w:style w:type="paragraph" w:customStyle="1" w:styleId="0400CDF99D9A4A3B8B17DCA5643EC5C8">
    <w:name w:val="0400CDF99D9A4A3B8B17DCA5643EC5C8"/>
    <w:rsid w:val="00EC2017"/>
  </w:style>
  <w:style w:type="paragraph" w:customStyle="1" w:styleId="E03026E6A90642618D87FFE6AFF5BE97">
    <w:name w:val="E03026E6A90642618D87FFE6AFF5BE97"/>
    <w:rsid w:val="00EC2017"/>
  </w:style>
  <w:style w:type="paragraph" w:customStyle="1" w:styleId="03EB889D8BEA401F8B27F3E06A2F220D">
    <w:name w:val="03EB889D8BEA401F8B27F3E06A2F220D"/>
    <w:rsid w:val="00EC2017"/>
  </w:style>
  <w:style w:type="paragraph" w:customStyle="1" w:styleId="D02513C8264D47CD9C12B3BE8A0E5B13">
    <w:name w:val="D02513C8264D47CD9C12B3BE8A0E5B13"/>
    <w:rsid w:val="00EC2017"/>
  </w:style>
  <w:style w:type="paragraph" w:customStyle="1" w:styleId="625B53D9A26F4314B89EFD3F9C0859B9">
    <w:name w:val="625B53D9A26F4314B89EFD3F9C0859B9"/>
    <w:rsid w:val="00EC2017"/>
  </w:style>
  <w:style w:type="paragraph" w:customStyle="1" w:styleId="E19ACB6E2CF04B5CA4CBE9E6B363D964">
    <w:name w:val="E19ACB6E2CF04B5CA4CBE9E6B363D964"/>
    <w:rsid w:val="00EC2017"/>
  </w:style>
  <w:style w:type="paragraph" w:customStyle="1" w:styleId="47817CA1F18B4E5A85753982DEC5099B">
    <w:name w:val="47817CA1F18B4E5A85753982DEC5099B"/>
    <w:rsid w:val="00EC2017"/>
  </w:style>
  <w:style w:type="paragraph" w:customStyle="1" w:styleId="ECC3C4EA2B4A4B00994B06CAED349311">
    <w:name w:val="ECC3C4EA2B4A4B00994B06CAED349311"/>
    <w:rsid w:val="00EC2017"/>
  </w:style>
  <w:style w:type="paragraph" w:customStyle="1" w:styleId="B9F2C5033FF84BF48A28AAC468C5DCF6">
    <w:name w:val="B9F2C5033FF84BF48A28AAC468C5DCF6"/>
    <w:rsid w:val="00EC2017"/>
  </w:style>
  <w:style w:type="paragraph" w:customStyle="1" w:styleId="77E67BCC00AE424BA0E7FC1A6D8E291B">
    <w:name w:val="77E67BCC00AE424BA0E7FC1A6D8E291B"/>
    <w:rsid w:val="00A4018A"/>
  </w:style>
  <w:style w:type="paragraph" w:customStyle="1" w:styleId="44BED41978394741B5A5467B31AB4B61">
    <w:name w:val="44BED41978394741B5A5467B31AB4B61"/>
    <w:rsid w:val="00A40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dcterms:created xsi:type="dcterms:W3CDTF">2024-05-21T07:39:00Z</dcterms:created>
  <dcterms:modified xsi:type="dcterms:W3CDTF">2024-05-21T08:39:00Z</dcterms:modified>
</cp:coreProperties>
</file>